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92472409"/>
    <w:bookmarkStart w:id="1" w:name="_Hlk90653993"/>
    <w:bookmarkStart w:id="2" w:name="_GoBack"/>
    <w:bookmarkEnd w:id="2"/>
    <w:p w:rsidR="0041193D" w:rsidRDefault="008B5181" w:rsidP="008B5181">
      <w:pPr>
        <w:ind w:right="-284"/>
        <w:jc w:val="both"/>
      </w:pPr>
      <w:r w:rsidRPr="00726714">
        <w:rPr>
          <w:b/>
          <w:noProof/>
          <w:sz w:val="24"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42476B" wp14:editId="38BAC64A">
                <wp:simplePos x="0" y="0"/>
                <wp:positionH relativeFrom="column">
                  <wp:posOffset>-109220</wp:posOffset>
                </wp:positionH>
                <wp:positionV relativeFrom="paragraph">
                  <wp:posOffset>243205</wp:posOffset>
                </wp:positionV>
                <wp:extent cx="6296025" cy="1905000"/>
                <wp:effectExtent l="0" t="0" r="2857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181" w:rsidRPr="0041193D" w:rsidRDefault="008B5181" w:rsidP="00AC6AD9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1193D">
                              <w:rPr>
                                <w:sz w:val="24"/>
                                <w:szCs w:val="24"/>
                              </w:rPr>
                              <w:t>Le chapitre « </w:t>
                            </w:r>
                            <w:r w:rsidR="00CB325B" w:rsidRPr="0041193D">
                              <w:rPr>
                                <w:sz w:val="24"/>
                                <w:szCs w:val="24"/>
                              </w:rPr>
                              <w:t xml:space="preserve">Goûter </w:t>
                            </w:r>
                            <w:r w:rsidRPr="0041193D">
                              <w:rPr>
                                <w:sz w:val="24"/>
                                <w:szCs w:val="24"/>
                              </w:rPr>
                              <w:t xml:space="preserve">» trouve toute sa place dans la semaine du goût. </w:t>
                            </w:r>
                          </w:p>
                          <w:p w:rsidR="008B5181" w:rsidRPr="0041193D" w:rsidRDefault="00CB325B" w:rsidP="00AC6AD9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Durant la première intervention, les élèves ont échangé autour de la notion du goût. </w:t>
                            </w:r>
                            <w:r w:rsidR="00AC6AD9"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Ils ont ensuite identifié un arbre, un figuier ainsi que ses fruits</w:t>
                            </w:r>
                            <w:r w:rsidR="00FA0F36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(l</w:t>
                            </w:r>
                            <w:r w:rsidR="00AC6AD9"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es figues</w:t>
                            </w:r>
                            <w:r w:rsidR="00FA0F36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 w:rsidR="00AC6AD9"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. Puis, ils ont ouvert la Bible pour y </w:t>
                            </w:r>
                            <w:r w:rsidR="00EA5B4C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lire 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un texte dans lequel il est question d’un figuier : la parabole du figuier</w:t>
                            </w:r>
                            <w:r w:rsidR="00AC6AD9"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stérile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.  </w:t>
                            </w:r>
                            <w:r w:rsidR="00AC6AD9"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Ils ont 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alors mis en évidence combien l’</w:t>
                            </w:r>
                            <w:r w:rsidR="00737833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H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omme a un rôle capital à jouer dans le respect de son environnement et combien il</w:t>
                            </w:r>
                            <w:r w:rsidR="00737833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est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important qu’il ait le goût du respect de la nature</w:t>
                            </w:r>
                            <w:r w:rsidR="00AC6AD9"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et de son rythme.</w:t>
                            </w:r>
                          </w:p>
                          <w:p w:rsidR="00CB325B" w:rsidRPr="0041193D" w:rsidRDefault="00CB325B" w:rsidP="00AC6AD9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Durant la seconde intervention, les élèves ont </w:t>
                            </w:r>
                            <w:r w:rsidR="00B850C5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découvert d’autres 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goût</w:t>
                            </w:r>
                            <w:r w:rsidR="00B850C5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s : g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oût du travail bien fait, de la patience, de la persévér</w:t>
                            </w:r>
                            <w:r w:rsidR="00B850C5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nce et de la </w:t>
                            </w:r>
                            <w:r w:rsidR="00737833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confiance</w:t>
                            </w:r>
                            <w:r w:rsidR="00AC6AD9"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Enfin, ils ont composé une recette</w:t>
                            </w:r>
                            <w:r w:rsidR="00FA0F36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B850C5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      </w:t>
                            </w:r>
                            <w:r w:rsidR="00FA0F36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ensemble</w:t>
                            </w:r>
                            <w:r w:rsidR="00AC6AD9"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: celle qui donne envie de goûter au vivre ensemble et différents</w:t>
                            </w:r>
                            <w:r w:rsidR="00FA0F36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tout au long de l’année.</w:t>
                            </w:r>
                          </w:p>
                          <w:p w:rsidR="008B5181" w:rsidRPr="00726714" w:rsidRDefault="008B5181" w:rsidP="008B5181">
                            <w:pPr>
                              <w:spacing w:after="0"/>
                              <w:jc w:val="both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B42476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8.6pt;margin-top:19.15pt;width:495.75pt;height:15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">
                <v:textbox>
                  <w:txbxContent>
                    <w:p w:rsidR="008B5181" w:rsidRPr="0041193D" w:rsidRDefault="008B5181" w:rsidP="00AC6AD9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41193D">
                        <w:rPr>
                          <w:sz w:val="24"/>
                          <w:szCs w:val="24"/>
                        </w:rPr>
                        <w:t>Le chapitre « </w:t>
                      </w:r>
                      <w:r w:rsidR="00CB325B" w:rsidRPr="0041193D">
                        <w:rPr>
                          <w:sz w:val="24"/>
                          <w:szCs w:val="24"/>
                        </w:rPr>
                        <w:t xml:space="preserve">Goûter </w:t>
                      </w:r>
                      <w:r w:rsidRPr="0041193D">
                        <w:rPr>
                          <w:sz w:val="24"/>
                          <w:szCs w:val="24"/>
                        </w:rPr>
                        <w:t xml:space="preserve">» trouve toute sa place dans la semaine du goût. </w:t>
                      </w:r>
                    </w:p>
                    <w:p w:rsidR="008B5181" w:rsidRPr="0041193D" w:rsidRDefault="00CB325B" w:rsidP="00AC6AD9">
                      <w:pPr>
                        <w:spacing w:after="0" w:line="240" w:lineRule="auto"/>
                        <w:jc w:val="both"/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</w:pP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Durant la première intervention, les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élèves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échangé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autour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de la notion du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ensuite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identifié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un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arbre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un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figuier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ainsi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que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ses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fruits</w:t>
                      </w:r>
                      <w:r w:rsidR="00FA0F36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(l</w:t>
                      </w:r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es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figues</w:t>
                      </w:r>
                      <w:proofErr w:type="spellEnd"/>
                      <w:r w:rsidR="00FA0F36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)</w:t>
                      </w:r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Puis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ouvert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la Bible pour y </w:t>
                      </w:r>
                      <w:r w:rsidR="00EA5B4C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lire 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texte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dans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lequel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est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question d’un </w:t>
                      </w:r>
                      <w:proofErr w:type="spellStart"/>
                      <w:proofErr w:type="gram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figuier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:</w:t>
                      </w:r>
                      <w:proofErr w:type="gram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la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parabole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du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figuier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stérile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alors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mis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évidence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combien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l’</w:t>
                      </w:r>
                      <w:r w:rsidR="00737833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H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omme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a 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rôle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capital à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jouer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dans le respect de son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environnement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et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combien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</w:t>
                      </w:r>
                      <w:proofErr w:type="spellEnd"/>
                      <w:r w:rsidR="00737833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737833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est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important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qu’il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ait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le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du respect de la nature</w:t>
                      </w:r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et de son </w:t>
                      </w:r>
                      <w:proofErr w:type="spellStart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rythme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CB325B" w:rsidRPr="0041193D" w:rsidRDefault="00CB325B" w:rsidP="00AC6AD9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Durant la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seconde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intervention, les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élèves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découvert</w:t>
                      </w:r>
                      <w:proofErr w:type="spellEnd"/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d’autres</w:t>
                      </w:r>
                      <w:proofErr w:type="spellEnd"/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</w:t>
                      </w:r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</w:t>
                      </w:r>
                      <w:proofErr w:type="spellEnd"/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:</w:t>
                      </w:r>
                      <w:proofErr w:type="gramEnd"/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oût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du travail bien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fait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de la patience, de la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persévér</w:t>
                      </w:r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nce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et de la </w:t>
                      </w:r>
                      <w:proofErr w:type="spellStart"/>
                      <w:r w:rsidR="00737833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confiance</w:t>
                      </w:r>
                      <w:proofErr w:type="spellEnd"/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.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Enfin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composé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une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recette</w:t>
                      </w:r>
                      <w:proofErr w:type="spellEnd"/>
                      <w:r w:rsidR="00FA0F36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B850C5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      </w:t>
                      </w:r>
                      <w:proofErr w:type="gramStart"/>
                      <w:r w:rsidR="00FA0F36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ensemble</w:t>
                      </w:r>
                      <w:r w:rsidR="00AC6AD9"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:</w:t>
                      </w:r>
                      <w:proofErr w:type="gram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celle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qui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donne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envie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de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au vivre ensemble et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différents</w:t>
                      </w:r>
                      <w:proofErr w:type="spellEnd"/>
                      <w:r w:rsidR="00FA0F36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tout au long de </w:t>
                      </w:r>
                      <w:proofErr w:type="spellStart"/>
                      <w:r w:rsidR="00FA0F36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l’année</w:t>
                      </w:r>
                      <w:proofErr w:type="spellEnd"/>
                      <w:r w:rsidR="00FA0F36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8B5181" w:rsidRPr="00726714" w:rsidRDefault="008B5181" w:rsidP="008B5181">
                      <w:pPr>
                        <w:spacing w:after="0"/>
                        <w:jc w:val="both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t>DOCUMENT PARENTS C</w:t>
      </w:r>
      <w:r w:rsidR="0020285E">
        <w:t xml:space="preserve">YCLE </w:t>
      </w:r>
      <w:r w:rsidR="00CB325B">
        <w:t>3</w:t>
      </w:r>
      <w:r w:rsidR="0020285E">
        <w:t xml:space="preserve"> – </w:t>
      </w:r>
      <w:r w:rsidR="00CB325B">
        <w:t>GO</w:t>
      </w:r>
      <w:r w:rsidR="00CB325B">
        <w:rPr>
          <w:rFonts w:cstheme="minorHAnsi"/>
        </w:rPr>
        <w:t>Û</w:t>
      </w:r>
      <w:r w:rsidR="00CB325B">
        <w:t>TER</w:t>
      </w:r>
      <w:r>
        <w:tab/>
      </w:r>
      <w:r>
        <w:tab/>
      </w:r>
      <w:r>
        <w:tab/>
      </w:r>
      <w:r w:rsidR="0020285E">
        <w:t xml:space="preserve">                </w:t>
      </w:r>
      <w:r>
        <w:tab/>
      </w:r>
      <w:r w:rsidR="00CB325B">
        <w:t xml:space="preserve">                   </w:t>
      </w:r>
      <w:r w:rsidRPr="008B5181">
        <w:rPr>
          <w:b/>
        </w:rPr>
        <w:t>DP</w:t>
      </w:r>
      <w:r w:rsidRPr="008B5181">
        <w:rPr>
          <w:b/>
        </w:rPr>
        <w:tab/>
      </w:r>
      <w:r>
        <w:tab/>
      </w:r>
    </w:p>
    <w:bookmarkEnd w:id="0"/>
    <w:p w:rsidR="0041193D" w:rsidRPr="008C2EE3" w:rsidRDefault="0041193D" w:rsidP="008B5181">
      <w:pPr>
        <w:ind w:right="-284"/>
        <w:jc w:val="both"/>
      </w:pPr>
    </w:p>
    <w:p w:rsidR="00FA0F36" w:rsidRPr="008C2EE3" w:rsidRDefault="00FA0F36" w:rsidP="008B5181">
      <w:pPr>
        <w:ind w:right="-284"/>
        <w:jc w:val="both"/>
      </w:pPr>
    </w:p>
    <w:p w:rsidR="00EF680F" w:rsidRPr="008C2EE3" w:rsidRDefault="00EF680F" w:rsidP="008B5181">
      <w:pPr>
        <w:ind w:right="-284"/>
        <w:jc w:val="both"/>
      </w:pPr>
    </w:p>
    <w:p w:rsidR="00EF680F" w:rsidRPr="008C2EE3" w:rsidRDefault="00EF680F" w:rsidP="008B5181">
      <w:pPr>
        <w:ind w:right="-284"/>
        <w:jc w:val="both"/>
      </w:pPr>
    </w:p>
    <w:bookmarkEnd w:id="1"/>
    <w:p w:rsidR="008C2EE3" w:rsidRDefault="008C2EE3" w:rsidP="008C2EE3">
      <w:pPr>
        <w:ind w:right="-284"/>
        <w:jc w:val="both"/>
      </w:pPr>
      <w:r w:rsidRPr="00726714">
        <w:rPr>
          <w:b/>
          <w:noProof/>
          <w:sz w:val="24"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D1BC94F" wp14:editId="7E069577">
                <wp:simplePos x="0" y="0"/>
                <wp:positionH relativeFrom="column">
                  <wp:posOffset>-109220</wp:posOffset>
                </wp:positionH>
                <wp:positionV relativeFrom="paragraph">
                  <wp:posOffset>243205</wp:posOffset>
                </wp:positionV>
                <wp:extent cx="6296025" cy="1905000"/>
                <wp:effectExtent l="0" t="0" r="28575" b="1905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EE3" w:rsidRPr="0041193D" w:rsidRDefault="008C2EE3" w:rsidP="008C2EE3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1193D">
                              <w:rPr>
                                <w:sz w:val="24"/>
                                <w:szCs w:val="24"/>
                              </w:rPr>
                              <w:t xml:space="preserve">Le chapitre « Goûter » trouve toute sa place dans la semaine du goût. </w:t>
                            </w:r>
                          </w:p>
                          <w:p w:rsidR="008C2EE3" w:rsidRPr="0041193D" w:rsidRDefault="008C2EE3" w:rsidP="008C2EE3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Durant la première intervention, les élèves ont échangé autour de la notion du goût. Ils ont ensuite identifié un arbre, un figuier ainsi que ses fruits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(l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es figues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. Puis, ils ont ouvert la Bible pour y 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lire 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un texte dans lequel il est question d’un figuier : la parabole du figuier stérile.  Ils ont alors mis en évidence combien l’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H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omme a un rôle capital à jouer dans le respect de son environnement et combien il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est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important qu’il ait le goût du respect de la nature et de son rythme.</w:t>
                            </w:r>
                          </w:p>
                          <w:p w:rsidR="008C2EE3" w:rsidRPr="0041193D" w:rsidRDefault="008C2EE3" w:rsidP="008C2EE3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Durant la seconde intervention, les élèves ont 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découvert d’autres 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goût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s : g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oût du travail bien fait, de la patience, de la persévér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nce et de la 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confiance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. Enfin, ils ont composé une recette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       ensemble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: celle qui donne envie de goûter au vivre ensemble et différents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tout au long de l’année.</w:t>
                            </w:r>
                          </w:p>
                          <w:p w:rsidR="008C2EE3" w:rsidRPr="00726714" w:rsidRDefault="008C2EE3" w:rsidP="008C2EE3">
                            <w:pPr>
                              <w:spacing w:after="0"/>
                              <w:jc w:val="both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D1BC94F" id="_x0000_s1027" type="#_x0000_t202" style="position:absolute;left:0;text-align:left;margin-left:-8.6pt;margin-top:19.15pt;width:495.75pt;height:15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">
                <v:textbox>
                  <w:txbxContent>
                    <w:p w:rsidR="008C2EE3" w:rsidRPr="0041193D" w:rsidRDefault="008C2EE3" w:rsidP="008C2EE3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41193D">
                        <w:rPr>
                          <w:sz w:val="24"/>
                          <w:szCs w:val="24"/>
                        </w:rPr>
                        <w:t xml:space="preserve">Le chapitre « Goûter » trouve toute sa place dans la semaine du goût. </w:t>
                      </w:r>
                    </w:p>
                    <w:p w:rsidR="008C2EE3" w:rsidRPr="0041193D" w:rsidRDefault="008C2EE3" w:rsidP="008C2EE3">
                      <w:pPr>
                        <w:spacing w:after="0" w:line="240" w:lineRule="auto"/>
                        <w:jc w:val="both"/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</w:pP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Durant la première intervention, les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élèves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échangé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autour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de la notion du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ensuite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identifié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arbre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figuier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ainsi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que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ses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fruits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(l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es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figues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)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Puis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ouvert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la Bible pour y 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lire 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texte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dans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lequel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est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question d’un </w:t>
                      </w:r>
                      <w:proofErr w:type="spellStart"/>
                      <w:proofErr w:type="gram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figuier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:</w:t>
                      </w:r>
                      <w:proofErr w:type="gram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la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parabole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du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figuier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stérile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alors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mis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évidence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combien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l’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H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omme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a 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rôle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capital à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jouer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dans le respect de son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environnement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et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combien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est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important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qu’il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ait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le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du respect de la nature et de son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rythme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8C2EE3" w:rsidRPr="0041193D" w:rsidRDefault="008C2EE3" w:rsidP="008C2EE3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Durant la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seconde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intervention, les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élèves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découvert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d’autres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:</w:t>
                      </w:r>
                      <w:proofErr w:type="gram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oût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du travail bien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fait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de la patience, de la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persévér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nce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et de la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confiance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Enfin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composé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une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recette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       </w:t>
                      </w:r>
                      <w:proofErr w:type="gram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ensemble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:</w:t>
                      </w:r>
                      <w:proofErr w:type="gram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celle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qui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donne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envie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de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au vivre ensemble et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différents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tout au long de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l’année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8C2EE3" w:rsidRPr="00726714" w:rsidRDefault="008C2EE3" w:rsidP="008C2EE3">
                      <w:pPr>
                        <w:spacing w:after="0"/>
                        <w:jc w:val="both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t>DOCUMENT PARENTS CYCLE 3 – GO</w:t>
      </w:r>
      <w:r>
        <w:rPr>
          <w:rFonts w:cstheme="minorHAnsi"/>
        </w:rPr>
        <w:t>Û</w:t>
      </w:r>
      <w:r>
        <w:t>TER</w:t>
      </w:r>
      <w:r>
        <w:tab/>
      </w:r>
      <w:r>
        <w:tab/>
      </w:r>
      <w:r>
        <w:tab/>
        <w:t xml:space="preserve">                </w:t>
      </w:r>
      <w:r>
        <w:tab/>
        <w:t xml:space="preserve">                   </w:t>
      </w:r>
      <w:r w:rsidRPr="008B5181">
        <w:rPr>
          <w:b/>
        </w:rPr>
        <w:t>DP</w:t>
      </w:r>
      <w:r w:rsidRPr="008B5181">
        <w:rPr>
          <w:b/>
        </w:rPr>
        <w:tab/>
      </w:r>
      <w:r>
        <w:tab/>
      </w:r>
    </w:p>
    <w:p w:rsidR="005B2DB4" w:rsidRDefault="005B2DB4" w:rsidP="00ED35CC">
      <w:pPr>
        <w:ind w:right="-284"/>
        <w:jc w:val="both"/>
      </w:pPr>
    </w:p>
    <w:p w:rsidR="008C2EE3" w:rsidRDefault="008C2EE3" w:rsidP="00ED35CC">
      <w:pPr>
        <w:ind w:right="-284"/>
        <w:jc w:val="both"/>
      </w:pPr>
    </w:p>
    <w:p w:rsidR="008C2EE3" w:rsidRDefault="008C2EE3" w:rsidP="00ED35CC">
      <w:pPr>
        <w:ind w:right="-284"/>
        <w:jc w:val="both"/>
      </w:pPr>
    </w:p>
    <w:p w:rsidR="008C2EE3" w:rsidRDefault="008C2EE3" w:rsidP="008C2EE3">
      <w:pPr>
        <w:ind w:right="-284"/>
        <w:jc w:val="both"/>
      </w:pPr>
    </w:p>
    <w:p w:rsidR="008C2EE3" w:rsidRDefault="008C2EE3" w:rsidP="00ED35CC">
      <w:pPr>
        <w:ind w:right="-284"/>
        <w:jc w:val="both"/>
      </w:pPr>
      <w:r w:rsidRPr="00726714">
        <w:rPr>
          <w:b/>
          <w:noProof/>
          <w:sz w:val="24"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1BC94F" wp14:editId="7E069577">
                <wp:simplePos x="0" y="0"/>
                <wp:positionH relativeFrom="column">
                  <wp:posOffset>-109220</wp:posOffset>
                </wp:positionH>
                <wp:positionV relativeFrom="paragraph">
                  <wp:posOffset>243205</wp:posOffset>
                </wp:positionV>
                <wp:extent cx="6296025" cy="1905000"/>
                <wp:effectExtent l="0" t="0" r="28575" b="1905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EE3" w:rsidRPr="0041193D" w:rsidRDefault="008C2EE3" w:rsidP="008C2EE3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1193D">
                              <w:rPr>
                                <w:sz w:val="24"/>
                                <w:szCs w:val="24"/>
                              </w:rPr>
                              <w:t xml:space="preserve">Le chapitre « Goûter » trouve toute sa place dans la semaine du goût. </w:t>
                            </w:r>
                          </w:p>
                          <w:p w:rsidR="008C2EE3" w:rsidRPr="0041193D" w:rsidRDefault="008C2EE3" w:rsidP="008C2EE3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Durant la première intervention, les élèves ont échangé autour de la notion du goût. Ils ont ensuite identifié un arbre, un figuier ainsi que ses fruits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(l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es figues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. Puis, ils ont ouvert la Bible pour y 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lire 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un texte dans lequel il est question d’un figuier : la parabole du figuier stérile.  Ils ont alors mis en évidence combien l’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H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omme a un rôle capital à jouer dans le respect de son environnement et combien il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est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important qu’il ait le goût du respect de la nature et de son rythme.</w:t>
                            </w:r>
                          </w:p>
                          <w:p w:rsidR="008C2EE3" w:rsidRPr="0041193D" w:rsidRDefault="008C2EE3" w:rsidP="008C2EE3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Durant la seconde intervention, les élèves ont 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découvert d’autres 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goût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s : g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oût du travail bien fait, de la patience, de la persévér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nce et de la 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confiance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>. Enfin, ils ont composé une recette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       ensemble</w:t>
                            </w:r>
                            <w:r w:rsidRPr="0041193D"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: celle qui donne envie de goûter au vivre ensemble et différents</w:t>
                            </w:r>
                            <w:r>
                              <w:rPr>
                                <w:rFonts w:cs="Calibri"/>
                                <w:sz w:val="24"/>
                                <w:szCs w:val="24"/>
                                <w:lang w:val="en-US"/>
                              </w:rPr>
                              <w:t xml:space="preserve"> tout au long de l’année.</w:t>
                            </w:r>
                          </w:p>
                          <w:p w:rsidR="008C2EE3" w:rsidRPr="00726714" w:rsidRDefault="008C2EE3" w:rsidP="008C2EE3">
                            <w:pPr>
                              <w:spacing w:after="0"/>
                              <w:jc w:val="both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D1BC94F" id="_x0000_s1028" type="#_x0000_t202" style="position:absolute;left:0;text-align:left;margin-left:-8.6pt;margin-top:19.15pt;width:495.75pt;height:15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">
                <v:textbox>
                  <w:txbxContent>
                    <w:p w:rsidR="008C2EE3" w:rsidRPr="0041193D" w:rsidRDefault="008C2EE3" w:rsidP="008C2EE3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41193D">
                        <w:rPr>
                          <w:sz w:val="24"/>
                          <w:szCs w:val="24"/>
                        </w:rPr>
                        <w:t xml:space="preserve">Le chapitre « Goûter » trouve toute sa place dans la semaine du goût. </w:t>
                      </w:r>
                    </w:p>
                    <w:p w:rsidR="008C2EE3" w:rsidRPr="0041193D" w:rsidRDefault="008C2EE3" w:rsidP="008C2EE3">
                      <w:pPr>
                        <w:spacing w:after="0" w:line="240" w:lineRule="auto"/>
                        <w:jc w:val="both"/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</w:pP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Durant la première intervention, les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élèves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échangé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autour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de la notion du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ensuite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identifié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arbre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figuier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ainsi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que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ses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fruits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(l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es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figues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)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Puis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ouvert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la Bible pour y 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lire 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texte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dans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lequel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est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question d’un </w:t>
                      </w:r>
                      <w:proofErr w:type="spellStart"/>
                      <w:proofErr w:type="gram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figuier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:</w:t>
                      </w:r>
                      <w:proofErr w:type="gram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la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parabole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du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figuier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stérile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alors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mis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évidence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combien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l’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H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omme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a un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rôle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capital à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jouer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dans le respect de son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environnement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et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combien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est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important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qu’il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ait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le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du respect de la nature et de son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rythme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8C2EE3" w:rsidRPr="0041193D" w:rsidRDefault="008C2EE3" w:rsidP="008C2EE3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Durant la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seconde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intervention, les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élèves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découvert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d’autres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s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:</w:t>
                      </w:r>
                      <w:proofErr w:type="gram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oût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du travail bien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fait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de la patience, de la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persévér</w:t>
                      </w:r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a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nce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et de la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confiance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Enfin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ils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ont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composé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une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recette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       </w:t>
                      </w:r>
                      <w:proofErr w:type="gram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ensemble</w:t>
                      </w:r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:</w:t>
                      </w:r>
                      <w:proofErr w:type="gram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celle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qui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donne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envie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de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goûter</w:t>
                      </w:r>
                      <w:proofErr w:type="spellEnd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au vivre ensemble et </w:t>
                      </w:r>
                      <w:proofErr w:type="spellStart"/>
                      <w:r w:rsidRPr="0041193D"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différents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 xml:space="preserve"> tout au long de </w:t>
                      </w:r>
                      <w:proofErr w:type="spellStart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l’année</w:t>
                      </w:r>
                      <w:proofErr w:type="spellEnd"/>
                      <w:r>
                        <w:rPr>
                          <w:rFonts w:cs="Calibri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8C2EE3" w:rsidRPr="00726714" w:rsidRDefault="008C2EE3" w:rsidP="008C2EE3">
                      <w:pPr>
                        <w:spacing w:after="0"/>
                        <w:jc w:val="both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t>DOCUMENT PARENTS CYCLE 3 – GO</w:t>
      </w:r>
      <w:r>
        <w:rPr>
          <w:rFonts w:cstheme="minorHAnsi"/>
        </w:rPr>
        <w:t>Û</w:t>
      </w:r>
      <w:r>
        <w:t>TER</w:t>
      </w:r>
      <w:r>
        <w:tab/>
      </w:r>
      <w:r>
        <w:tab/>
      </w:r>
      <w:r>
        <w:tab/>
        <w:t xml:space="preserve">                </w:t>
      </w:r>
      <w:r>
        <w:tab/>
        <w:t xml:space="preserve">                   </w:t>
      </w:r>
      <w:r w:rsidRPr="008B5181">
        <w:rPr>
          <w:b/>
        </w:rPr>
        <w:t>DP</w:t>
      </w:r>
      <w:r w:rsidRPr="008B5181">
        <w:rPr>
          <w:b/>
        </w:rPr>
        <w:tab/>
      </w:r>
      <w:r>
        <w:tab/>
      </w:r>
    </w:p>
    <w:sectPr w:rsidR="008C2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D3C" w:rsidRDefault="004F7D3C" w:rsidP="008B5181">
      <w:pPr>
        <w:spacing w:after="0" w:line="240" w:lineRule="auto"/>
      </w:pPr>
      <w:r>
        <w:separator/>
      </w:r>
    </w:p>
  </w:endnote>
  <w:endnote w:type="continuationSeparator" w:id="0">
    <w:p w:rsidR="004F7D3C" w:rsidRDefault="004F7D3C" w:rsidP="008B5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D3C" w:rsidRDefault="004F7D3C" w:rsidP="008B5181">
      <w:pPr>
        <w:spacing w:after="0" w:line="240" w:lineRule="auto"/>
      </w:pPr>
      <w:r>
        <w:separator/>
      </w:r>
    </w:p>
  </w:footnote>
  <w:footnote w:type="continuationSeparator" w:id="0">
    <w:p w:rsidR="004F7D3C" w:rsidRDefault="004F7D3C" w:rsidP="008B51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181"/>
    <w:rsid w:val="001278F0"/>
    <w:rsid w:val="0020285E"/>
    <w:rsid w:val="00296D03"/>
    <w:rsid w:val="003053F1"/>
    <w:rsid w:val="0041193D"/>
    <w:rsid w:val="00476D3B"/>
    <w:rsid w:val="004F7D3C"/>
    <w:rsid w:val="005B2DB4"/>
    <w:rsid w:val="0063177D"/>
    <w:rsid w:val="006F7FF3"/>
    <w:rsid w:val="00737833"/>
    <w:rsid w:val="008B5181"/>
    <w:rsid w:val="008C2EE3"/>
    <w:rsid w:val="00900227"/>
    <w:rsid w:val="00995646"/>
    <w:rsid w:val="00A506CF"/>
    <w:rsid w:val="00AC6AD9"/>
    <w:rsid w:val="00B02570"/>
    <w:rsid w:val="00B850C5"/>
    <w:rsid w:val="00C72823"/>
    <w:rsid w:val="00CB325B"/>
    <w:rsid w:val="00EA5B4C"/>
    <w:rsid w:val="00ED35CC"/>
    <w:rsid w:val="00EF680F"/>
    <w:rsid w:val="00FA0F36"/>
    <w:rsid w:val="00FD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B6941-71EF-409C-999C-29CECD02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1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5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5181"/>
  </w:style>
  <w:style w:type="paragraph" w:styleId="Pieddepage">
    <w:name w:val="footer"/>
    <w:basedOn w:val="Normal"/>
    <w:link w:val="PieddepageCar"/>
    <w:uiPriority w:val="99"/>
    <w:unhideWhenUsed/>
    <w:rsid w:val="008B5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5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SDEC Suivi</dc:creator>
  <cp:keywords/>
  <dc:description/>
  <cp:lastModifiedBy>CEDIDOC</cp:lastModifiedBy>
  <cp:revision>2</cp:revision>
  <cp:lastPrinted>2022-01-07T17:23:00Z</cp:lastPrinted>
  <dcterms:created xsi:type="dcterms:W3CDTF">2022-04-01T13:56:00Z</dcterms:created>
  <dcterms:modified xsi:type="dcterms:W3CDTF">2022-04-01T13:56:00Z</dcterms:modified>
</cp:coreProperties>
</file>